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8DEC2" w14:textId="62DCEC73" w:rsidR="00336620" w:rsidRDefault="00F11EA4" w:rsidP="00336620">
      <w:pPr>
        <w:pStyle w:val="prastasiniatinklio"/>
        <w:shd w:val="clear" w:color="auto" w:fill="FFFFFF"/>
        <w:spacing w:before="0" w:beforeAutospacing="0" w:after="150" w:afterAutospacing="0"/>
        <w:jc w:val="center"/>
        <w:rPr>
          <w:rStyle w:val="Grietas"/>
        </w:rPr>
      </w:pPr>
      <w:r>
        <w:rPr>
          <w:rStyle w:val="Grietas"/>
        </w:rPr>
        <w:t>PAPILDOMA INFORMACIJA</w:t>
      </w:r>
    </w:p>
    <w:p w14:paraId="3C934D08" w14:textId="6A99173B" w:rsidR="00F11EA4" w:rsidRPr="00B76933" w:rsidRDefault="00F11EA4" w:rsidP="00336620">
      <w:pPr>
        <w:pStyle w:val="prastasiniatinklio"/>
        <w:shd w:val="clear" w:color="auto" w:fill="FFFFFF"/>
        <w:spacing w:before="0" w:beforeAutospacing="0" w:after="150" w:afterAutospacing="0"/>
        <w:jc w:val="center"/>
        <w:rPr>
          <w:rStyle w:val="Grietas"/>
        </w:rPr>
      </w:pPr>
      <w:r>
        <w:rPr>
          <w:rStyle w:val="Grietas"/>
        </w:rPr>
        <w:t>2025-11-17</w:t>
      </w:r>
    </w:p>
    <w:p w14:paraId="2CB6746C" w14:textId="77777777" w:rsidR="00336620" w:rsidRPr="004314A5" w:rsidRDefault="00336620" w:rsidP="00711FF5">
      <w:pPr>
        <w:pStyle w:val="prastasiniatinklio"/>
        <w:shd w:val="clear" w:color="auto" w:fill="FFFFFF"/>
        <w:spacing w:before="0" w:beforeAutospacing="0" w:after="150" w:afterAutospacing="0"/>
        <w:jc w:val="both"/>
        <w:rPr>
          <w:rStyle w:val="Grietas"/>
        </w:rPr>
      </w:pPr>
    </w:p>
    <w:p w14:paraId="6E9D12B2" w14:textId="66EA2AAE" w:rsidR="00711FF5" w:rsidRDefault="00711FF5" w:rsidP="003D4629">
      <w:pPr>
        <w:spacing w:after="0"/>
        <w:ind w:firstLine="851"/>
        <w:jc w:val="both"/>
      </w:pPr>
      <w:r>
        <w:rPr>
          <w:b/>
          <w:bCs/>
        </w:rPr>
        <w:t>Klausimas.</w:t>
      </w:r>
      <w:r w:rsidR="00B76933">
        <w:t xml:space="preserve"> </w:t>
      </w:r>
      <w:r w:rsidR="0074033A" w:rsidRPr="0074033A">
        <w:t>Prašau patikslinti TS7 GK lubų montavimas nurodant technines savybes GK perforuotos lubos sąnaudų žiniaraščio p.</w:t>
      </w:r>
      <w:r w:rsidR="0074033A">
        <w:t xml:space="preserve"> </w:t>
      </w:r>
      <w:r w:rsidR="0074033A" w:rsidRPr="0074033A">
        <w:t>2.14</w:t>
      </w:r>
    </w:p>
    <w:p w14:paraId="272D5E68" w14:textId="3FCB3D49" w:rsidR="0074033A" w:rsidRPr="0074033A" w:rsidRDefault="00711FF5" w:rsidP="003D4629">
      <w:pPr>
        <w:spacing w:after="0"/>
        <w:ind w:firstLine="851"/>
        <w:jc w:val="both"/>
      </w:pPr>
      <w:r>
        <w:rPr>
          <w:b/>
          <w:bCs/>
        </w:rPr>
        <w:t>Atsakymas.</w:t>
      </w:r>
      <w:r w:rsidR="0074033A">
        <w:t xml:space="preserve"> </w:t>
      </w:r>
      <w:r w:rsidR="0074033A" w:rsidRPr="0074033A">
        <w:t>„TS7 GK lubų montavimas“ papildymas, nurodant technines perforuotos GK plokštės savybes:</w:t>
      </w:r>
      <w:r w:rsidR="0074033A" w:rsidRPr="0074033A">
        <w:rPr>
          <w:rFonts w:ascii="Calibri" w:eastAsia="Calibri" w:hAnsi="Calibri" w:cs="Calibri"/>
          <w:color w:val="000000"/>
          <w:sz w:val="22"/>
          <w14:ligatures w14:val="standardContextual"/>
        </w:rPr>
        <w:t> </w:t>
      </w:r>
    </w:p>
    <w:tbl>
      <w:tblPr>
        <w:tblW w:w="0" w:type="auto"/>
        <w:tblInd w:w="-5" w:type="dxa"/>
        <w:tblCellMar>
          <w:left w:w="0" w:type="dxa"/>
          <w:right w:w="0" w:type="dxa"/>
        </w:tblCellMar>
        <w:tblLook w:val="04A0" w:firstRow="1" w:lastRow="0" w:firstColumn="1" w:lastColumn="0" w:noHBand="0" w:noVBand="1"/>
      </w:tblPr>
      <w:tblGrid>
        <w:gridCol w:w="4026"/>
        <w:gridCol w:w="5387"/>
      </w:tblGrid>
      <w:tr w:rsidR="0074033A" w:rsidRPr="0074033A" w14:paraId="2C798176" w14:textId="77777777">
        <w:tc>
          <w:tcPr>
            <w:tcW w:w="39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8B933A"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noProof/>
                <w:color w:val="00241A"/>
                <w:sz w:val="21"/>
                <w:szCs w:val="21"/>
                <w:shd w:val="clear" w:color="auto" w:fill="FFFFFF"/>
                <w14:ligatures w14:val="standardContextual"/>
              </w:rPr>
              <w:drawing>
                <wp:inline distT="0" distB="0" distL="0" distR="0" wp14:anchorId="4C686209" wp14:editId="5B85C8C3">
                  <wp:extent cx="2409825" cy="3000375"/>
                  <wp:effectExtent l="0" t="0" r="9525"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2409825" cy="3000375"/>
                          </a:xfrm>
                          <a:prstGeom prst="rect">
                            <a:avLst/>
                          </a:prstGeom>
                          <a:noFill/>
                          <a:ln>
                            <a:noFill/>
                          </a:ln>
                        </pic:spPr>
                      </pic:pic>
                    </a:graphicData>
                  </a:graphic>
                </wp:inline>
              </w:drawing>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BCA93"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Plokštės kraštai 4SK. Ištisinė perforacija.</w:t>
            </w:r>
          </w:p>
          <w:p w14:paraId="66B72D36"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Plokštės pakraščiai - neperforuoti.</w:t>
            </w:r>
          </w:p>
          <w:p w14:paraId="1C4E5938"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b/>
                <w:bCs/>
                <w:color w:val="00241A"/>
                <w:sz w:val="21"/>
                <w:szCs w:val="21"/>
                <w:shd w:val="clear" w:color="auto" w:fill="FFFFFF"/>
                <w14:ligatures w14:val="standardContextual"/>
              </w:rPr>
              <w:t>Linijinė kvadratų perforacija Q</w:t>
            </w:r>
            <w:r w:rsidRPr="0074033A">
              <w:rPr>
                <w:rFonts w:ascii="Roboto" w:eastAsia="Calibri" w:hAnsi="Roboto" w:cs="Calibri"/>
                <w:color w:val="00241A"/>
                <w:sz w:val="21"/>
                <w:szCs w:val="21"/>
                <w:shd w:val="clear" w:color="auto" w:fill="FFFFFF"/>
                <w14:ligatures w14:val="standardContextual"/>
              </w:rPr>
              <w:t>.</w:t>
            </w:r>
          </w:p>
          <w:p w14:paraId="04C182B4"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Besiūlė išvaizda. Plokštė lenkiama į abi puses.</w:t>
            </w:r>
          </w:p>
          <w:p w14:paraId="0EBFE033"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Plokštės storis: 12,5 mm.</w:t>
            </w:r>
          </w:p>
          <w:p w14:paraId="7208CFD4" w14:textId="77777777" w:rsidR="0074033A" w:rsidRPr="0074033A" w:rsidRDefault="0074033A" w:rsidP="0074033A">
            <w:pPr>
              <w:numPr>
                <w:ilvl w:val="0"/>
                <w:numId w:val="1"/>
              </w:numPr>
              <w:spacing w:after="0" w:line="240" w:lineRule="auto"/>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Viena plokštės pusė - baltos spalvos kartonas, kita - padengta baltos spalvos plaušiniu.</w:t>
            </w:r>
          </w:p>
          <w:p w14:paraId="5719E6E9"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Calibri" w:eastAsia="Calibri" w:hAnsi="Calibri" w:cs="Calibri"/>
                <w:color w:val="000000"/>
                <w:sz w:val="22"/>
                <w14:ligatures w14:val="standardContextual"/>
              </w:rPr>
              <w:t> </w:t>
            </w:r>
          </w:p>
          <w:p w14:paraId="17BC4BE5"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Plokštės montuojamos ant pakabinamų lubų karkaso, paliekant tarp plokščių maždaug 3 mm tarpus, kurie užpildomi tam skirtu glaistu.</w:t>
            </w:r>
          </w:p>
          <w:p w14:paraId="2DB83C1A"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Calibri" w:eastAsia="Calibri" w:hAnsi="Calibri" w:cs="Calibri"/>
                <w:color w:val="000000"/>
                <w:sz w:val="22"/>
                <w14:ligatures w14:val="standardContextual"/>
              </w:rPr>
              <w:t> </w:t>
            </w:r>
          </w:p>
          <w:p w14:paraId="0FE675DC"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Roboto" w:eastAsia="Calibri" w:hAnsi="Roboto" w:cs="Calibri"/>
                <w:color w:val="00241A"/>
                <w:sz w:val="21"/>
                <w:szCs w:val="21"/>
                <w:shd w:val="clear" w:color="auto" w:fill="FFFFFF"/>
                <w14:ligatures w14:val="standardContextual"/>
              </w:rPr>
              <w:t>Pakabinamų lubų karkasas turi būti įrengiamas pagal plokščių gamintojo rekomendacijas.</w:t>
            </w:r>
          </w:p>
          <w:p w14:paraId="1744262E" w14:textId="77777777" w:rsidR="0074033A" w:rsidRPr="0074033A" w:rsidRDefault="0074033A" w:rsidP="0074033A">
            <w:pPr>
              <w:spacing w:after="0" w:line="240" w:lineRule="auto"/>
              <w:ind w:left="357" w:hanging="357"/>
              <w:rPr>
                <w:rFonts w:ascii="Roboto" w:eastAsia="Calibri" w:hAnsi="Roboto" w:cs="Calibri"/>
                <w:color w:val="00241A"/>
                <w:sz w:val="21"/>
                <w:szCs w:val="21"/>
                <w:shd w:val="clear" w:color="auto" w:fill="FFFFFF"/>
                <w14:ligatures w14:val="standardContextual"/>
              </w:rPr>
            </w:pPr>
            <w:r w:rsidRPr="0074033A">
              <w:rPr>
                <w:rFonts w:ascii="Calibri" w:eastAsia="Calibri" w:hAnsi="Calibri" w:cs="Calibri"/>
                <w:color w:val="000000"/>
                <w:sz w:val="22"/>
                <w14:ligatures w14:val="standardContextual"/>
              </w:rPr>
              <w:t> </w:t>
            </w:r>
          </w:p>
        </w:tc>
      </w:tr>
    </w:tbl>
    <w:p w14:paraId="592C4D68" w14:textId="77777777" w:rsidR="0074033A" w:rsidRDefault="0074033A" w:rsidP="00711FF5">
      <w:pPr>
        <w:ind w:firstLine="851"/>
        <w:jc w:val="both"/>
      </w:pPr>
    </w:p>
    <w:p w14:paraId="4DA2DF14" w14:textId="7E0C72B0" w:rsidR="0074033A" w:rsidRPr="0074033A" w:rsidRDefault="0074033A" w:rsidP="0074033A">
      <w:pPr>
        <w:spacing w:after="0"/>
        <w:ind w:firstLine="851"/>
        <w:jc w:val="both"/>
      </w:pPr>
      <w:r w:rsidRPr="0074033A">
        <w:rPr>
          <w:b/>
          <w:bCs/>
        </w:rPr>
        <w:t>Klausimas.</w:t>
      </w:r>
      <w:r>
        <w:rPr>
          <w:b/>
          <w:bCs/>
        </w:rPr>
        <w:t xml:space="preserve"> </w:t>
      </w:r>
      <w:r w:rsidRPr="0074033A">
        <w:t>Prašau pateikti gipskartonio ir perforuoto lubų montavimo detales ir planus nes brėžinyje ENERO-160(2025)-TDP-SA-B.</w:t>
      </w:r>
      <w:r w:rsidR="00BA4533">
        <w:t xml:space="preserve"> </w:t>
      </w:r>
      <w:r w:rsidRPr="0074033A">
        <w:t>Pirmo aukšto lubų plano fragmentas M 1:100</w:t>
      </w:r>
    </w:p>
    <w:p w14:paraId="222B6D04" w14:textId="7C54E70A" w:rsidR="0074033A" w:rsidRDefault="0074033A" w:rsidP="0074033A">
      <w:pPr>
        <w:spacing w:after="0"/>
        <w:jc w:val="both"/>
      </w:pPr>
      <w:r w:rsidRPr="0074033A">
        <w:t>Aukšto plano schema 08 minima Pakabinamos GK lubos (60 proc. perforuoto GK).</w:t>
      </w:r>
    </w:p>
    <w:p w14:paraId="71EB2581" w14:textId="7CB28FD8" w:rsidR="0074033A" w:rsidRDefault="0074033A" w:rsidP="0074033A">
      <w:pPr>
        <w:spacing w:after="0"/>
        <w:ind w:firstLine="851"/>
        <w:jc w:val="both"/>
      </w:pPr>
      <w:r w:rsidRPr="0074033A">
        <w:rPr>
          <w:b/>
          <w:bCs/>
        </w:rPr>
        <w:t>Atsakymas.</w:t>
      </w:r>
      <w:r>
        <w:rPr>
          <w:b/>
          <w:bCs/>
        </w:rPr>
        <w:t xml:space="preserve"> </w:t>
      </w:r>
      <w:r w:rsidRPr="0074033A">
        <w:t>Pateikiami brėžiniai, patikslinantys „pakabinamos GK lubos (60 proc. perforuoto GK)“ plotą. Perforuoto ir neperforuoto GK plokščių montavimas turi būti atliekamas laikantis pasirinkto medžiagų gamintojo montavimo taisyklėmis. Kaip pavyzdys, pridedamas KNAUF Sausosios statybos sistemos Techninių duomenų  lapas D12.lt Cleaneo akustinės lubos.</w:t>
      </w:r>
    </w:p>
    <w:p w14:paraId="7369F9CC" w14:textId="77777777" w:rsidR="003D4629" w:rsidRPr="0074033A" w:rsidRDefault="003D4629" w:rsidP="0074033A">
      <w:pPr>
        <w:spacing w:after="0"/>
        <w:ind w:firstLine="851"/>
        <w:jc w:val="both"/>
        <w:rPr>
          <w:b/>
          <w:bCs/>
        </w:rPr>
      </w:pPr>
    </w:p>
    <w:sectPr w:rsidR="003D4629" w:rsidRPr="0074033A" w:rsidSect="002475E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328F7"/>
    <w:multiLevelType w:val="multilevel"/>
    <w:tmpl w:val="AE8E1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74349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620"/>
    <w:rsid w:val="001B3B4F"/>
    <w:rsid w:val="001F2FFF"/>
    <w:rsid w:val="002475EC"/>
    <w:rsid w:val="00336620"/>
    <w:rsid w:val="003C072A"/>
    <w:rsid w:val="003D4629"/>
    <w:rsid w:val="004314A5"/>
    <w:rsid w:val="005F5D0A"/>
    <w:rsid w:val="006117AC"/>
    <w:rsid w:val="006C21B6"/>
    <w:rsid w:val="00711FF5"/>
    <w:rsid w:val="0074033A"/>
    <w:rsid w:val="00751FA9"/>
    <w:rsid w:val="0080319C"/>
    <w:rsid w:val="00917DF7"/>
    <w:rsid w:val="00B76933"/>
    <w:rsid w:val="00BA4533"/>
    <w:rsid w:val="00CF4E3C"/>
    <w:rsid w:val="00DF1E19"/>
    <w:rsid w:val="00E244F6"/>
    <w:rsid w:val="00EB51FA"/>
    <w:rsid w:val="00ED4440"/>
    <w:rsid w:val="00F11EA4"/>
    <w:rsid w:val="00F60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F44EF"/>
  <w15:docId w15:val="{B1496314-172A-4211-8766-ACA9800EE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336620"/>
    <w:pPr>
      <w:spacing w:before="100" w:beforeAutospacing="1" w:after="100" w:afterAutospacing="1" w:line="240" w:lineRule="auto"/>
    </w:pPr>
    <w:rPr>
      <w:rFonts w:eastAsia="Times New Roman" w:cs="Times New Roman"/>
      <w:szCs w:val="24"/>
      <w:lang w:eastAsia="lt-LT"/>
    </w:rPr>
  </w:style>
  <w:style w:type="character" w:styleId="Grietas">
    <w:name w:val="Strong"/>
    <w:basedOn w:val="Numatytasispastraiposriftas"/>
    <w:uiPriority w:val="22"/>
    <w:qFormat/>
    <w:rsid w:val="003366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924234">
      <w:bodyDiv w:val="1"/>
      <w:marLeft w:val="0"/>
      <w:marRight w:val="0"/>
      <w:marTop w:val="0"/>
      <w:marBottom w:val="0"/>
      <w:divBdr>
        <w:top w:val="none" w:sz="0" w:space="0" w:color="auto"/>
        <w:left w:val="none" w:sz="0" w:space="0" w:color="auto"/>
        <w:bottom w:val="none" w:sz="0" w:space="0" w:color="auto"/>
        <w:right w:val="none" w:sz="0" w:space="0" w:color="auto"/>
      </w:divBdr>
    </w:div>
    <w:div w:id="2013986952">
      <w:bodyDiv w:val="1"/>
      <w:marLeft w:val="0"/>
      <w:marRight w:val="0"/>
      <w:marTop w:val="0"/>
      <w:marBottom w:val="0"/>
      <w:divBdr>
        <w:top w:val="none" w:sz="0" w:space="0" w:color="auto"/>
        <w:left w:val="none" w:sz="0" w:space="0" w:color="auto"/>
        <w:bottom w:val="none" w:sz="0" w:space="0" w:color="auto"/>
        <w:right w:val="none" w:sz="0" w:space="0" w:color="auto"/>
      </w:divBdr>
      <w:divsChild>
        <w:div w:id="1916620655">
          <w:marLeft w:val="0"/>
          <w:marRight w:val="0"/>
          <w:marTop w:val="0"/>
          <w:marBottom w:val="0"/>
          <w:divBdr>
            <w:top w:val="none" w:sz="0" w:space="0" w:color="auto"/>
            <w:left w:val="none" w:sz="0" w:space="0" w:color="auto"/>
            <w:bottom w:val="none" w:sz="0" w:space="0" w:color="auto"/>
            <w:right w:val="none" w:sz="0" w:space="0" w:color="auto"/>
          </w:divBdr>
          <w:divsChild>
            <w:div w:id="978072382">
              <w:marLeft w:val="0"/>
              <w:marRight w:val="0"/>
              <w:marTop w:val="0"/>
              <w:marBottom w:val="0"/>
              <w:divBdr>
                <w:top w:val="none" w:sz="0" w:space="0" w:color="auto"/>
                <w:left w:val="none" w:sz="0" w:space="0" w:color="auto"/>
                <w:bottom w:val="none" w:sz="0" w:space="0" w:color="auto"/>
                <w:right w:val="none" w:sz="0" w:space="0" w:color="auto"/>
              </w:divBdr>
              <w:divsChild>
                <w:div w:id="1911693789">
                  <w:marLeft w:val="0"/>
                  <w:marRight w:val="0"/>
                  <w:marTop w:val="0"/>
                  <w:marBottom w:val="0"/>
                  <w:divBdr>
                    <w:top w:val="none" w:sz="0" w:space="0" w:color="auto"/>
                    <w:left w:val="none" w:sz="0" w:space="0" w:color="auto"/>
                    <w:bottom w:val="none" w:sz="0" w:space="0" w:color="auto"/>
                    <w:right w:val="none" w:sz="0" w:space="0" w:color="auto"/>
                  </w:divBdr>
                  <w:divsChild>
                    <w:div w:id="198517312">
                      <w:marLeft w:val="0"/>
                      <w:marRight w:val="0"/>
                      <w:marTop w:val="0"/>
                      <w:marBottom w:val="0"/>
                      <w:divBdr>
                        <w:top w:val="none" w:sz="0" w:space="0" w:color="auto"/>
                        <w:left w:val="none" w:sz="0" w:space="0" w:color="auto"/>
                        <w:bottom w:val="none" w:sz="0" w:space="0" w:color="auto"/>
                        <w:right w:val="none" w:sz="0" w:space="0" w:color="auto"/>
                      </w:divBdr>
                      <w:divsChild>
                        <w:div w:id="108275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23BAD10CE57141FB9F463581534BB460@Glukauska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872</Words>
  <Characters>498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46</cp:revision>
  <dcterms:created xsi:type="dcterms:W3CDTF">2022-05-20T06:56:00Z</dcterms:created>
  <dcterms:modified xsi:type="dcterms:W3CDTF">2025-11-17T08:24:00Z</dcterms:modified>
</cp:coreProperties>
</file>